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ff0000"/>
          <w:sz w:val="21"/>
          <w:szCs w:val="21"/>
        </w:rPr>
      </w:pPr>
      <w:r w:rsidDel="00000000" w:rsidR="00000000" w:rsidRPr="00000000">
        <w:rPr>
          <w:b w:val="1"/>
          <w:color w:val="262626"/>
          <w:sz w:val="21"/>
          <w:szCs w:val="21"/>
          <w:rtl w:val="0"/>
        </w:rPr>
        <w:t xml:space="preserve">refer to the following:  Some </w:t>
      </w:r>
      <w:r w:rsidDel="00000000" w:rsidR="00000000" w:rsidRPr="00000000">
        <w:rPr>
          <w:b w:val="1"/>
          <w:color w:val="262626"/>
          <w:sz w:val="21"/>
          <w:szCs w:val="21"/>
          <w:u w:val="single"/>
          <w:rtl w:val="0"/>
        </w:rPr>
        <w:t xml:space="preserve">information from the chapter is listed belo</w:t>
      </w:r>
      <w:r w:rsidDel="00000000" w:rsidR="00000000" w:rsidRPr="00000000">
        <w:rPr>
          <w:b w:val="1"/>
          <w:color w:val="262626"/>
          <w:sz w:val="21"/>
          <w:szCs w:val="21"/>
          <w:rtl w:val="0"/>
        </w:rPr>
        <w:t xml:space="preserve">w.  </w:t>
      </w:r>
      <w:r w:rsidDel="00000000" w:rsidR="00000000" w:rsidRPr="00000000">
        <w:rPr>
          <w:b w:val="1"/>
          <w:color w:val="ff0000"/>
          <w:sz w:val="21"/>
          <w:szCs w:val="21"/>
          <w:rtl w:val="0"/>
        </w:rPr>
        <w:t xml:space="preserve">May be Helpful</w:t>
      </w:r>
    </w:p>
    <w:p w:rsidR="00000000" w:rsidDel="00000000" w:rsidP="00000000" w:rsidRDefault="00000000" w:rsidRPr="00000000" w14:paraId="00000002">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Week 6 - Required Learning Activity: Evaluating Professional Development, Ch. 8</w:t>
      </w:r>
    </w:p>
    <w:p w:rsidR="00000000" w:rsidDel="00000000" w:rsidP="00000000" w:rsidRDefault="00000000" w:rsidRPr="00000000" w14:paraId="00000003">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Week 3 - Required Learning Activity: Evaluating Professional Development, Ch. 3</w:t>
      </w:r>
    </w:p>
    <w:p w:rsidR="00000000" w:rsidDel="00000000" w:rsidP="00000000" w:rsidRDefault="00000000" w:rsidRPr="00000000" w14:paraId="00000004">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Week 3 - Required Learning Activity: Evaluating Professional Development, Ch. 5</w:t>
      </w:r>
    </w:p>
    <w:p w:rsidR="00000000" w:rsidDel="00000000" w:rsidP="00000000" w:rsidRDefault="00000000" w:rsidRPr="00000000" w14:paraId="00000005">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Week 4 - Required Learning Activity: Evaluating Professional Development, Ch. 7</w:t>
      </w:r>
    </w:p>
    <w:p w:rsidR="00000000" w:rsidDel="00000000" w:rsidP="00000000" w:rsidRDefault="00000000" w:rsidRPr="00000000" w14:paraId="00000006">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Week 4 - Required Learning Activity: Evaluating Professional Development, Ch. 4</w:t>
      </w:r>
    </w:p>
    <w:p w:rsidR="00000000" w:rsidDel="00000000" w:rsidP="00000000" w:rsidRDefault="00000000" w:rsidRPr="00000000" w14:paraId="00000007">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Week 5 - Required Learning Activity: Evaluating Professional Development, Ch. 6</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1"/>
          <w:szCs w:val="21"/>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1"/>
          <w:szCs w:val="21"/>
        </w:rPr>
      </w:pPr>
      <w:r w:rsidDel="00000000" w:rsidR="00000000" w:rsidRPr="00000000">
        <w:rPr>
          <w:b w:val="1"/>
          <w:color w:val="262626"/>
          <w:sz w:val="21"/>
          <w:szCs w:val="21"/>
          <w:rtl w:val="0"/>
        </w:rPr>
        <w:t xml:space="preserve">Evaluate the professional development plan designed.</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1"/>
          <w:szCs w:val="21"/>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1"/>
          <w:szCs w:val="21"/>
        </w:rPr>
      </w:pPr>
      <w:r w:rsidDel="00000000" w:rsidR="00000000" w:rsidRPr="00000000">
        <w:rPr>
          <w:b w:val="1"/>
          <w:color w:val="262626"/>
          <w:sz w:val="21"/>
          <w:szCs w:val="21"/>
          <w:rtl w:val="0"/>
        </w:rPr>
        <w:t xml:space="preserve">Analyze Ch. 3-8 of </w:t>
      </w:r>
      <w:r w:rsidDel="00000000" w:rsidR="00000000" w:rsidRPr="00000000">
        <w:rPr>
          <w:b w:val="1"/>
          <w:i w:val="1"/>
          <w:color w:val="262626"/>
          <w:sz w:val="21"/>
          <w:szCs w:val="21"/>
          <w:rtl w:val="0"/>
        </w:rPr>
        <w:t xml:space="preserve">Evaluating Professional Development</w:t>
      </w:r>
      <w:r w:rsidDel="00000000" w:rsidR="00000000" w:rsidRPr="00000000">
        <w:rPr>
          <w:b w:val="1"/>
          <w:color w:val="262626"/>
          <w:sz w:val="21"/>
          <w:szCs w:val="21"/>
          <w:rtl w:val="0"/>
        </w:rPr>
        <w:t xml:space="preserve"> to address the components of your professional development plan.</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1"/>
          <w:szCs w:val="21"/>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1"/>
          <w:szCs w:val="21"/>
        </w:rPr>
      </w:pPr>
      <w:r w:rsidDel="00000000" w:rsidR="00000000" w:rsidRPr="00000000">
        <w:rPr>
          <w:b w:val="1"/>
          <w:color w:val="262626"/>
          <w:sz w:val="21"/>
          <w:szCs w:val="21"/>
          <w:rtl w:val="0"/>
        </w:rPr>
        <w:t xml:space="preserve">Write a 350- to 700-word summative reflection based on your analysis of your professional development plan.</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1"/>
          <w:szCs w:val="21"/>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color w:val="262626"/>
          <w:sz w:val="21"/>
          <w:szCs w:val="21"/>
        </w:rPr>
      </w:pPr>
      <w:r w:rsidDel="00000000" w:rsidR="00000000" w:rsidRPr="00000000">
        <w:rPr>
          <w:b w:val="1"/>
          <w:color w:val="262626"/>
          <w:sz w:val="21"/>
          <w:szCs w:val="21"/>
          <w:rtl w:val="0"/>
        </w:rPr>
        <w:t xml:space="preserve">Address the key levels of evaluation:</w:t>
      </w:r>
    </w:p>
    <w:p w:rsidR="00000000" w:rsidDel="00000000" w:rsidP="00000000" w:rsidRDefault="00000000" w:rsidRPr="00000000" w14:paraId="00000010">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Participants' reactions</w:t>
      </w:r>
    </w:p>
    <w:p w:rsidR="00000000" w:rsidDel="00000000" w:rsidP="00000000" w:rsidRDefault="00000000" w:rsidRPr="00000000" w14:paraId="00000011">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Participants' learning</w:t>
      </w:r>
    </w:p>
    <w:p w:rsidR="00000000" w:rsidDel="00000000" w:rsidP="00000000" w:rsidRDefault="00000000" w:rsidRPr="00000000" w14:paraId="00000012">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Organizational support and change</w:t>
      </w:r>
      <w:r w:rsidDel="00000000" w:rsidR="00000000" w:rsidRPr="00000000">
        <w:rPr>
          <w:rtl w:val="0"/>
        </w:rPr>
      </w:r>
    </w:p>
    <w:p w:rsidR="00000000" w:rsidDel="00000000" w:rsidP="00000000" w:rsidRDefault="00000000" w:rsidRPr="00000000" w14:paraId="00000013">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The extent to which participants use the new concepts and skills</w:t>
      </w:r>
    </w:p>
    <w:p w:rsidR="00000000" w:rsidDel="00000000" w:rsidP="00000000" w:rsidRDefault="00000000" w:rsidRPr="00000000" w14:paraId="00000014">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color w:val="262626"/>
          <w:sz w:val="21"/>
          <w:szCs w:val="21"/>
          <w:rtl w:val="0"/>
        </w:rPr>
        <w:t xml:space="preserve">Effect on student learning</w:t>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Additional information, components, level  of the evaluation</w:t>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b w:val="1"/>
          <w:color w:val="ff0000"/>
          <w:sz w:val="28"/>
          <w:szCs w:val="28"/>
          <w:u w:val="single"/>
        </w:rPr>
      </w:pPr>
      <w:r w:rsidDel="00000000" w:rsidR="00000000" w:rsidRPr="00000000">
        <w:rPr>
          <w:b w:val="1"/>
          <w:color w:val="ff0000"/>
          <w:sz w:val="28"/>
          <w:szCs w:val="28"/>
          <w:u w:val="single"/>
          <w:rtl w:val="0"/>
        </w:rPr>
        <w:t xml:space="preserve">Evaluating professional design</w:t>
      </w:r>
    </w:p>
    <w:p w:rsidR="00000000" w:rsidDel="00000000" w:rsidP="00000000" w:rsidRDefault="00000000" w:rsidRPr="00000000" w14:paraId="0000001A">
      <w:pPr>
        <w:rPr>
          <w:b w:val="1"/>
          <w:sz w:val="28"/>
          <w:szCs w:val="28"/>
        </w:rPr>
      </w:pPr>
      <w:r w:rsidDel="00000000" w:rsidR="00000000" w:rsidRPr="00000000">
        <w:rPr>
          <w:b w:val="1"/>
          <w:sz w:val="28"/>
          <w:szCs w:val="28"/>
          <w:rtl w:val="0"/>
        </w:rPr>
        <w:t xml:space="preserve">Branham (1992) recommends that outside evaluators be considered if (a) internal staff lack the skills needed to complete evaluation tasks, (b) an outside evaluator can provide greater objectivity in the process, or (c) internal staff cannot take on the responsibilities of conducting an in-depth evaluation because of an already full workload. Using outside evaluators is clearly advantageous when a particular professional development program or activity is considered controversial. Without direct ties or allegiances to the system, their work is more likely to be viewed as fair and unbiased.At the same time, the use of outside evaluators has its drawbacks. First, unless they spend significant amounts of time on-site, outside evaluators often have difficulty gaining a thorough knowledge of the context in which the professional development endeavor took place. Therefore, the accuracy of their interpretations may be compromised by the lack of a deep understanding of the organization's culture or environment. Second, although outside evaluators typically do not have political agendas to fulfill, they may not be trusted by those within the system who have a personal stake in the evaluation results. This may alter the reliability of the evidence gathered and the inferences drawn from that evidence. Third, using outside evaluators is expensive, especially if they are involved in all stages of the professional development process, from planning through the final reporting of results.If outside evaluators are used, their qualifications should be thoroughly reviewed. They also should be interviewed to determine the extent of their knowledge and skills in evaluation procedures, and their previous clients should be contacted to verify the quality of their work. Most importantly, to the extent possible, they should be involved early in professional development processes so that they can become partners with professional development leaders. This helps to ensure that evaluation plans will include adequate planning, formative, and summative dimensions.</w:t>
      </w:r>
    </w:p>
    <w:p w:rsidR="00000000" w:rsidDel="00000000" w:rsidP="00000000" w:rsidRDefault="00000000" w:rsidRPr="00000000" w14:paraId="0000001B">
      <w:pPr>
        <w:rPr>
          <w:b w:val="1"/>
          <w:color w:val="ff0000"/>
          <w:sz w:val="28"/>
          <w:szCs w:val="28"/>
          <w:u w:val="single"/>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color w:val="ff0000"/>
          <w:sz w:val="26"/>
          <w:szCs w:val="26"/>
          <w:u w:val="single"/>
          <w:rtl w:val="0"/>
        </w:rPr>
        <w:t xml:space="preserve">(</w:t>
      </w:r>
      <w:r w:rsidDel="00000000" w:rsidR="00000000" w:rsidRPr="00000000">
        <w:rPr>
          <w:b w:val="1"/>
          <w:color w:val="ff0000"/>
          <w:u w:val="single"/>
          <w:rtl w:val="0"/>
        </w:rPr>
        <w:t xml:space="preserve">chapter 8) The five levels of professional development</w:t>
      </w:r>
      <w:r w:rsidDel="00000000" w:rsidR="00000000" w:rsidRPr="00000000">
        <w:rPr>
          <w:b w:val="1"/>
          <w:sz w:val="26"/>
          <w:szCs w:val="26"/>
          <w:rtl w:val="0"/>
        </w:rPr>
        <w:t xml:space="preserve"> e</w:t>
      </w:r>
      <w:r w:rsidDel="00000000" w:rsidR="00000000" w:rsidRPr="00000000">
        <w:rPr>
          <w:b w:val="1"/>
          <w:rtl w:val="0"/>
        </w:rPr>
        <w:t xml:space="preserve">valuation demonstrate the complex nature of the relationship between professional development and improvements in student learning.</w:t>
      </w:r>
    </w:p>
    <w:p w:rsidR="00000000" w:rsidDel="00000000" w:rsidP="00000000" w:rsidRDefault="00000000" w:rsidRPr="00000000" w14:paraId="0000001D">
      <w:pPr>
        <w:ind w:left="720" w:firstLine="0"/>
        <w:jc w:val="both"/>
        <w:rPr>
          <w:b w:val="1"/>
        </w:rPr>
      </w:pPr>
      <w:r w:rsidDel="00000000" w:rsidR="00000000" w:rsidRPr="00000000">
        <w:rPr>
          <w:b w:val="1"/>
          <w:rtl w:val="0"/>
        </w:rPr>
        <w:t xml:space="preserve">A, The five levels of professional development evaluation demonstrate the complex nature of the relationship between professional development and improvements in student learning. Although each level is important in its own right, each is also dependent on preceding levels. This shows, for example, that it is unrealistic to expect improvement in student outcomes if participants and the organization do not change as well. Evaluations organized according to these five levels provide important insights into not only what occurred, but also why. More importantly, they give direction to improvement efforts.</w:t>
      </w:r>
    </w:p>
    <w:p w:rsidR="00000000" w:rsidDel="00000000" w:rsidP="00000000" w:rsidRDefault="00000000" w:rsidRPr="00000000" w14:paraId="0000001E">
      <w:pPr>
        <w:ind w:left="720" w:firstLine="0"/>
        <w:jc w:val="both"/>
        <w:rPr>
          <w:b w:val="1"/>
        </w:rPr>
      </w:pPr>
      <w:r w:rsidDel="00000000" w:rsidR="00000000" w:rsidRPr="00000000">
        <w:rPr>
          <w:b w:val="1"/>
          <w:rtl w:val="0"/>
        </w:rPr>
        <w:t xml:space="preserve">Professional development endeavors involve multiple stakeholders with different perspectives and, sometimes, conflicting interests. Evaluators must try to reconcile these competing expectations without diluting or excessively complicating the evaluation. This requires pressing stakeholders to clarify professional development goals, decide what evaluation evidence best reflects achievement of those goals, and become inquiry-oriented in their perspectives toward evaluation (Joyce, Wolf, &amp; Calhoun, 1993).</w:t>
      </w:r>
    </w:p>
    <w:p w:rsidR="00000000" w:rsidDel="00000000" w:rsidP="00000000" w:rsidRDefault="00000000" w:rsidRPr="00000000" w14:paraId="0000001F">
      <w:pPr>
        <w:ind w:left="720" w:firstLine="0"/>
        <w:jc w:val="both"/>
        <w:rPr>
          <w:b w:val="1"/>
        </w:rPr>
      </w:pPr>
      <w:r w:rsidDel="00000000" w:rsidR="00000000" w:rsidRPr="00000000">
        <w:rPr>
          <w:rtl w:val="0"/>
        </w:rPr>
      </w:r>
    </w:p>
    <w:p w:rsidR="00000000" w:rsidDel="00000000" w:rsidP="00000000" w:rsidRDefault="00000000" w:rsidRPr="00000000" w14:paraId="00000020">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384.00000000000006" w:lineRule="auto"/>
        <w:ind w:left="720" w:hanging="360"/>
        <w:rPr>
          <w:b w:val="1"/>
          <w:color w:val="ff0000"/>
        </w:rPr>
      </w:pPr>
      <w:r w:rsidDel="00000000" w:rsidR="00000000" w:rsidRPr="00000000">
        <w:rPr>
          <w:b w:val="1"/>
          <w:color w:val="ff0000"/>
          <w:sz w:val="21"/>
          <w:szCs w:val="21"/>
          <w:rtl w:val="0"/>
        </w:rPr>
        <w:t xml:space="preserve">Participants' reactions  </w:t>
      </w:r>
      <w:r w:rsidDel="00000000" w:rsidR="00000000" w:rsidRPr="00000000">
        <w:rPr>
          <w:rFonts w:ascii="Times New Roman" w:cs="Times New Roman" w:eastAsia="Times New Roman" w:hAnsi="Times New Roman"/>
          <w:b w:val="1"/>
          <w:sz w:val="21"/>
          <w:szCs w:val="21"/>
          <w:rtl w:val="0"/>
        </w:rPr>
        <w:t xml:space="preserve">Beginning with this chapter and continuing through the next four chapters, we turn our attention to the five levels involved in evaluating professional development. This chapter focuses on the first and simplest level: assessing participants’ reactions. In following chapters, we will consider the other four levels in sequence.</w:t>
      </w:r>
    </w:p>
    <w:p w:rsidR="00000000" w:rsidDel="00000000" w:rsidP="00000000" w:rsidRDefault="00000000" w:rsidRPr="00000000" w14:paraId="00000021">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beforeAutospacing="0" w:line="384.00000000000006" w:lineRule="auto"/>
        <w:ind w:left="720" w:hanging="360"/>
        <w:rPr>
          <w:b w:val="1"/>
          <w:color w:val="000000"/>
        </w:rPr>
      </w:pPr>
      <w:r w:rsidDel="00000000" w:rsidR="00000000" w:rsidRPr="00000000">
        <w:rPr>
          <w:rFonts w:ascii="Times New Roman" w:cs="Times New Roman" w:eastAsia="Times New Roman" w:hAnsi="Times New Roman"/>
          <w:b w:val="1"/>
          <w:sz w:val="21"/>
          <w:szCs w:val="21"/>
          <w:rtl w:val="0"/>
        </w:rPr>
        <w:t xml:space="preserve">At this first level of evaluation, we are interested primarily in how participants regard their professional development experience, whatever form it takes. This might involve their reactions to a formal presentation, workshop, course, seminar, or institute. It also could apply to their perceptions of a curriculum development activity, study group experience, or action research project.</w:t>
      </w:r>
    </w:p>
    <w:p w:rsidR="00000000" w:rsidDel="00000000" w:rsidP="00000000" w:rsidRDefault="00000000" w:rsidRPr="00000000" w14:paraId="00000022">
      <w:pPr>
        <w:numPr>
          <w:ilvl w:val="0"/>
          <w:numId w:val="2"/>
        </w:numPr>
        <w:pBdr>
          <w:top w:color="auto" w:space="0" w:sz="0" w:val="none"/>
          <w:bottom w:color="auto" w:space="0" w:sz="0" w:val="none"/>
          <w:right w:color="auto" w:space="0" w:sz="0" w:val="none"/>
          <w:between w:color="auto" w:space="0" w:sz="0" w:val="none"/>
        </w:pBdr>
        <w:shd w:fill="ffffff" w:val="clear"/>
        <w:spacing w:before="0" w:beforeAutospacing="0" w:line="384.00000000000006" w:lineRule="auto"/>
        <w:ind w:left="720" w:hanging="360"/>
        <w:rPr>
          <w:b w:val="1"/>
          <w:color w:val="000000"/>
        </w:rPr>
      </w:pPr>
      <w:r w:rsidDel="00000000" w:rsidR="00000000" w:rsidRPr="00000000">
        <w:rPr>
          <w:rFonts w:ascii="Times New Roman" w:cs="Times New Roman" w:eastAsia="Times New Roman" w:hAnsi="Times New Roman"/>
          <w:b w:val="1"/>
          <w:sz w:val="21"/>
          <w:szCs w:val="21"/>
          <w:rtl w:val="0"/>
        </w:rPr>
        <w:t xml:space="preserve">Assessing participants’ reactions is the most common form of professional development evaluation and the level at which we have the most experience. Collecting and analyzing evaluation information at this level is also easier than at any other level. Nevertheless, careful thought and planning are required to ensure that the information we gather and analyze is appropriate, meaningful, and useful.</w:t>
      </w:r>
    </w:p>
    <w:p w:rsidR="00000000" w:rsidDel="00000000" w:rsidP="00000000" w:rsidRDefault="00000000" w:rsidRPr="00000000" w14:paraId="00000023">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ff0000"/>
          <w:sz w:val="21"/>
          <w:szCs w:val="21"/>
          <w:u w:val="none"/>
        </w:rPr>
      </w:pPr>
      <w:r w:rsidDel="00000000" w:rsidR="00000000" w:rsidRPr="00000000">
        <w:rPr>
          <w:rtl w:val="0"/>
        </w:rPr>
      </w:r>
    </w:p>
    <w:p w:rsidR="00000000" w:rsidDel="00000000" w:rsidP="00000000" w:rsidRDefault="00000000" w:rsidRPr="00000000" w14:paraId="00000024">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ff0000"/>
        </w:rPr>
      </w:pPr>
      <w:r w:rsidDel="00000000" w:rsidR="00000000" w:rsidRPr="00000000">
        <w:rPr>
          <w:b w:val="1"/>
          <w:color w:val="ff0000"/>
          <w:sz w:val="21"/>
          <w:szCs w:val="21"/>
          <w:rtl w:val="0"/>
        </w:rPr>
        <w:t xml:space="preserve">(chapter 4 ) Participants' learning </w:t>
      </w:r>
    </w:p>
    <w:p w:rsidR="00000000" w:rsidDel="00000000" w:rsidP="00000000" w:rsidRDefault="00000000" w:rsidRPr="00000000" w14:paraId="00000025">
      <w:pPr>
        <w:pBdr>
          <w:top w:color="auto" w:space="0" w:sz="0" w:val="none"/>
          <w:bottom w:color="auto" w:space="0" w:sz="0" w:val="none"/>
          <w:right w:color="auto" w:space="0" w:sz="0" w:val="none"/>
          <w:between w:color="auto" w:space="0" w:sz="0" w:val="none"/>
        </w:pBdr>
        <w:shd w:fill="ffffff" w:val="clear"/>
        <w:spacing w:line="384.00000000000006"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 The first is that such evidence validates the relationship between what was intended and what was achieved. For a professional development program or activity to lead to improvements in student learning, it must first enhance the knowledge and skills of participating educators. But because the human mind is not a tape recorder, what we remember often involves selective simplification and inadvertent elaboration (Brown, 1994). To determine if what was learned is consistent with the intended learning goals, we need to gather evidence on the specific knowledge and skills gained by participants. Even professional development experiences that are personally selected, self-initiated, and job-embedded should be designed with specific learning goals in mind (Guskey, 1997a).</w:t>
      </w:r>
    </w:p>
    <w:p w:rsidR="00000000" w:rsidDel="00000000" w:rsidP="00000000" w:rsidRDefault="00000000" w:rsidRPr="00000000" w14:paraId="00000026">
      <w:pPr>
        <w:pBdr>
          <w:top w:color="auto" w:space="0" w:sz="0" w:val="none"/>
          <w:bottom w:color="auto" w:space="0" w:sz="0" w:val="none"/>
          <w:right w:color="auto" w:space="0" w:sz="0" w:val="none"/>
          <w:between w:color="auto" w:space="0" w:sz="0" w:val="none"/>
        </w:pBdr>
        <w:shd w:fill="ffffff" w:val="clear"/>
        <w:spacing w:line="384.00000000000006"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 The first is that such evidence validates the relationship between what was intended and what was achieved. For a professional development program or activity to lead to improvements in student learning, it must first enhance the knowledge and skills of participating educators. But because the human mind is not a tape recorder, what we remember often involves selective simplification and inadvertent elaboration (Brown, 1994). To determine if what was learned is consistent with the intended learning goals, we need to gather evidence on the specific knowledge and skills gained by participants. Even professional development experiences that are personally selected, self-initiated, and job-embedded should be designed with specific learning goals in mind (Guskey, 1997a).</w:t>
      </w:r>
    </w:p>
    <w:p w:rsidR="00000000" w:rsidDel="00000000" w:rsidP="00000000" w:rsidRDefault="00000000" w:rsidRPr="00000000" w14:paraId="00000027">
      <w:pPr>
        <w:pBdr>
          <w:top w:color="auto" w:space="0" w:sz="0" w:val="none"/>
          <w:bottom w:color="auto" w:space="0" w:sz="0" w:val="none"/>
          <w:right w:color="auto" w:space="0" w:sz="0" w:val="none"/>
          <w:between w:color="auto" w:space="0" w:sz="0" w:val="none"/>
        </w:pBdr>
        <w:shd w:fill="ffffff" w:val="clear"/>
        <w:spacing w:line="384.00000000000006"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A second reason for assessing participants’ learning is that these data are a primary indicator of the effectiveness of a professional development experience. In essence, professional development is an educational process that provides participants with successful learning experiences. If no learning took place or no one's skill level was improved as a result of a professional development endeavor, that endeavor was ineffective. Those who fund professional development are particularly interested in determining if the experience facilitated the learning of those who took part. Although most professional development programs and activities set out to do more than simply improve participants’ knowledge and skills, this is a crucial component in the process.</w:t>
      </w:r>
    </w:p>
    <w:p w:rsidR="00000000" w:rsidDel="00000000" w:rsidP="00000000" w:rsidRDefault="00000000" w:rsidRPr="00000000" w14:paraId="00000028">
      <w:pPr>
        <w:pBdr>
          <w:top w:color="auto" w:space="0" w:sz="0" w:val="none"/>
          <w:bottom w:color="auto" w:space="0" w:sz="0" w:val="none"/>
          <w:right w:color="auto" w:space="0" w:sz="0" w:val="none"/>
          <w:between w:color="auto" w:space="0" w:sz="0" w:val="none"/>
        </w:pBdr>
        <w:shd w:fill="ffffff" w:val="clear"/>
        <w:spacing w:before="240" w:line="384.00000000000006"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The third reason for collecting information on participants’ learning is that such evidence is vital to implementation. Using new ideas or practices well typically requires deep conceptual understanding on the part of implementers. They must know which aspects of a new approach or innovative methodology are most crucial to program fidelity. They also must develop the skills necessary to make appropriate contextual adaptations (McLaughlin, 1990; McLaughlin &amp; Marsh, 1978). In the absence of such knowledge and skills, applications are likely to be mechanistic, inappropriate, and ineffective (Huberman, 1992). Evidence of participants’ learning can be used formatively to correct misunderstandings prior to implementation, or summatively to clarify the problems or difficulties experienced.</w:t>
      </w:r>
    </w:p>
    <w:p w:rsidR="00000000" w:rsidDel="00000000" w:rsidP="00000000" w:rsidRDefault="00000000" w:rsidRPr="00000000" w14:paraId="00000029">
      <w:pPr>
        <w:pBdr>
          <w:top w:color="auto" w:space="0" w:sz="0" w:val="none"/>
          <w:bottom w:color="auto" w:space="0" w:sz="0" w:val="none"/>
          <w:right w:color="auto" w:space="0" w:sz="0" w:val="none"/>
          <w:between w:color="auto" w:space="0" w:sz="0" w:val="none"/>
        </w:pBdr>
        <w:shd w:fill="ffffff" w:val="clear"/>
        <w:spacing w:line="384.00000000000006" w:lineRule="auto"/>
        <w:rPr>
          <w:rFonts w:ascii="Roboto" w:cs="Roboto" w:eastAsia="Roboto" w:hAnsi="Roboto"/>
          <w:b w:val="1"/>
          <w:sz w:val="24"/>
          <w:szCs w:val="24"/>
          <w:highlight w:val="white"/>
        </w:rPr>
      </w:pPr>
      <w:r w:rsidDel="00000000" w:rsidR="00000000" w:rsidRPr="00000000">
        <w:rPr>
          <w:rtl w:val="0"/>
        </w:rPr>
      </w:r>
    </w:p>
    <w:p w:rsidR="00000000" w:rsidDel="00000000" w:rsidP="00000000" w:rsidRDefault="00000000" w:rsidRPr="00000000" w14:paraId="0000002A">
      <w:pPr>
        <w:pBdr>
          <w:top w:color="auto" w:space="0" w:sz="0" w:val="none"/>
          <w:bottom w:color="auto" w:space="0" w:sz="0" w:val="none"/>
          <w:right w:color="auto" w:space="0" w:sz="0" w:val="none"/>
          <w:between w:color="auto" w:space="0" w:sz="0" w:val="none"/>
        </w:pBdr>
        <w:shd w:fill="ffffff" w:val="clear"/>
        <w:spacing w:line="384.00000000000006" w:lineRule="auto"/>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2B">
      <w:pPr>
        <w:pBdr>
          <w:top w:color="auto" w:space="0" w:sz="0" w:val="none"/>
          <w:bottom w:color="auto" w:space="0" w:sz="0" w:val="none"/>
          <w:right w:color="auto" w:space="0" w:sz="0" w:val="none"/>
          <w:between w:color="auto" w:space="0" w:sz="0" w:val="none"/>
        </w:pBdr>
        <w:shd w:fill="ffffff" w:val="clear"/>
        <w:spacing w:line="384.00000000000006" w:lineRule="auto"/>
        <w:rPr>
          <w:b w:val="1"/>
          <w:sz w:val="21"/>
          <w:szCs w:val="21"/>
        </w:rPr>
      </w:pPr>
      <w:r w:rsidDel="00000000" w:rsidR="00000000" w:rsidRPr="00000000">
        <w:rPr>
          <w:rtl w:val="0"/>
        </w:rPr>
      </w:r>
    </w:p>
    <w:p w:rsidR="00000000" w:rsidDel="00000000" w:rsidP="00000000" w:rsidRDefault="00000000" w:rsidRPr="00000000" w14:paraId="0000002C">
      <w:pPr>
        <w:pBdr>
          <w:top w:color="auto" w:space="0" w:sz="0" w:val="none"/>
          <w:bottom w:color="auto" w:space="0" w:sz="0" w:val="none"/>
          <w:right w:color="auto" w:space="0" w:sz="0" w:val="none"/>
          <w:between w:color="auto" w:space="0" w:sz="0" w:val="none"/>
        </w:pBdr>
        <w:shd w:fill="ffffff" w:val="clear"/>
        <w:spacing w:line="384.00000000000006" w:lineRule="auto"/>
        <w:rPr>
          <w:b w:val="1"/>
          <w:color w:val="ff0000"/>
          <w:sz w:val="21"/>
          <w:szCs w:val="21"/>
        </w:rPr>
      </w:pPr>
      <w:r w:rsidDel="00000000" w:rsidR="00000000" w:rsidRPr="00000000">
        <w:rPr>
          <w:rtl w:val="0"/>
        </w:rPr>
      </w:r>
    </w:p>
    <w:p w:rsidR="00000000" w:rsidDel="00000000" w:rsidP="00000000" w:rsidRDefault="00000000" w:rsidRPr="00000000" w14:paraId="0000002D">
      <w:pPr>
        <w:pBdr>
          <w:top w:color="auto" w:space="0" w:sz="0" w:val="none"/>
          <w:bottom w:color="auto" w:space="0" w:sz="0" w:val="none"/>
          <w:right w:color="auto" w:space="0" w:sz="0" w:val="none"/>
          <w:between w:color="auto" w:space="0" w:sz="0" w:val="none"/>
        </w:pBdr>
        <w:shd w:fill="ffffff" w:val="clear"/>
        <w:spacing w:line="384.00000000000006" w:lineRule="auto"/>
        <w:rPr>
          <w:b w:val="1"/>
          <w:color w:val="ff0000"/>
          <w:sz w:val="21"/>
          <w:szCs w:val="21"/>
        </w:rPr>
      </w:pPr>
      <w:r w:rsidDel="00000000" w:rsidR="00000000" w:rsidRPr="00000000">
        <w:rPr>
          <w:rtl w:val="0"/>
        </w:rPr>
      </w:r>
    </w:p>
    <w:p w:rsidR="00000000" w:rsidDel="00000000" w:rsidP="00000000" w:rsidRDefault="00000000" w:rsidRPr="00000000" w14:paraId="0000002E">
      <w:pPr>
        <w:pBdr>
          <w:top w:color="auto" w:space="0" w:sz="0" w:val="none"/>
          <w:bottom w:color="auto" w:space="0" w:sz="0" w:val="none"/>
          <w:right w:color="auto" w:space="0" w:sz="0" w:val="none"/>
          <w:between w:color="auto" w:space="0" w:sz="0" w:val="none"/>
        </w:pBdr>
        <w:shd w:fill="ffffff" w:val="clear"/>
        <w:spacing w:line="384.00000000000006" w:lineRule="auto"/>
        <w:rPr>
          <w:b w:val="1"/>
          <w:color w:val="ff0000"/>
          <w:sz w:val="21"/>
          <w:szCs w:val="21"/>
        </w:rPr>
      </w:pPr>
      <w:r w:rsidDel="00000000" w:rsidR="00000000" w:rsidRPr="00000000">
        <w:rPr>
          <w:rtl w:val="0"/>
        </w:rPr>
      </w:r>
    </w:p>
    <w:p w:rsidR="00000000" w:rsidDel="00000000" w:rsidP="00000000" w:rsidRDefault="00000000" w:rsidRPr="00000000" w14:paraId="0000002F">
      <w:pPr>
        <w:pBdr>
          <w:top w:color="auto" w:space="0" w:sz="0" w:val="none"/>
          <w:bottom w:color="auto" w:space="0" w:sz="0" w:val="none"/>
          <w:right w:color="auto" w:space="0" w:sz="0" w:val="none"/>
          <w:between w:color="auto" w:space="0" w:sz="0" w:val="none"/>
        </w:pBdr>
        <w:shd w:fill="ffffff" w:val="clear"/>
        <w:spacing w:line="384.00000000000006" w:lineRule="auto"/>
        <w:rPr>
          <w:b w:val="1"/>
          <w:color w:val="ff0000"/>
          <w:sz w:val="21"/>
          <w:szCs w:val="21"/>
        </w:rPr>
      </w:pPr>
      <w:r w:rsidDel="00000000" w:rsidR="00000000" w:rsidRPr="00000000">
        <w:rPr>
          <w:rtl w:val="0"/>
        </w:rPr>
      </w:r>
    </w:p>
    <w:p w:rsidR="00000000" w:rsidDel="00000000" w:rsidP="00000000" w:rsidRDefault="00000000" w:rsidRPr="00000000" w14:paraId="00000030">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ff0000"/>
        </w:rPr>
      </w:pPr>
      <w:r w:rsidDel="00000000" w:rsidR="00000000" w:rsidRPr="00000000">
        <w:rPr>
          <w:b w:val="1"/>
          <w:color w:val="ff0000"/>
          <w:sz w:val="21"/>
          <w:szCs w:val="21"/>
          <w:u w:val="single"/>
          <w:rtl w:val="0"/>
        </w:rPr>
        <w:t xml:space="preserve">(chapter 6) Organizational support and change   </w:t>
      </w:r>
      <w:r w:rsidDel="00000000" w:rsidR="00000000" w:rsidRPr="00000000">
        <w:rPr>
          <w:b w:val="1"/>
          <w:color w:val="262626"/>
          <w:sz w:val="21"/>
          <w:szCs w:val="21"/>
          <w:rtl w:val="0"/>
        </w:rPr>
        <w:t xml:space="preserve">We stressed that without a systemic approach, organizational factors can hinder or prevent the success of improvement efforts, even when the individual aspects of professional development are done right. Organizations have a powerful influence on all aspects of professional development. Particularly important is the culture of the organization. Culture refers to the values, beliefs, and norms that operate within that organization. It may involve shared understandings about teaching and learning processes, beliefs about professionalism, or commitment to ideas such as continuous learning on the part of all educators or collaborative means of problem solving (Deal &amp; Peterson, 1994). Unfortunately for those interested in change, organization cultures have a better track record of maintaining the status quo than they have of changing themselves. Some of the best and most promising improvement strategies have been seriously stifled or halted completely because of seemingly immutable factors in the organization's culture (Fullan, 1993).</w:t>
      </w:r>
    </w:p>
    <w:p w:rsidR="00000000" w:rsidDel="00000000" w:rsidP="00000000" w:rsidRDefault="00000000" w:rsidRPr="00000000" w14:paraId="00000031">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ff0000"/>
          <w:sz w:val="21"/>
          <w:szCs w:val="21"/>
          <w:u w:val="none"/>
        </w:rPr>
      </w:pPr>
      <w:r w:rsidDel="00000000" w:rsidR="00000000" w:rsidRPr="00000000">
        <w:rPr>
          <w:rtl w:val="0"/>
        </w:rPr>
      </w:r>
    </w:p>
    <w:p w:rsidR="00000000" w:rsidDel="00000000" w:rsidP="00000000" w:rsidRDefault="00000000" w:rsidRPr="00000000" w14:paraId="00000032">
      <w:pPr>
        <w:pBdr>
          <w:top w:color="auto" w:space="0" w:sz="0" w:val="none"/>
          <w:bottom w:color="auto" w:space="0" w:sz="0" w:val="none"/>
          <w:right w:color="auto" w:space="0" w:sz="0" w:val="none"/>
          <w:between w:color="auto" w:space="0" w:sz="0" w:val="none"/>
        </w:pBdr>
        <w:shd w:fill="ffffff" w:val="clear"/>
        <w:spacing w:line="384.00000000000006" w:lineRule="auto"/>
        <w:ind w:left="720" w:firstLine="0"/>
        <w:rPr>
          <w:b w:val="1"/>
          <w:color w:val="ff0000"/>
          <w:sz w:val="21"/>
          <w:szCs w:val="21"/>
        </w:rPr>
      </w:pPr>
      <w:r w:rsidDel="00000000" w:rsidR="00000000" w:rsidRPr="00000000">
        <w:rPr>
          <w:b w:val="1"/>
          <w:color w:val="ff0000"/>
          <w:sz w:val="21"/>
          <w:szCs w:val="21"/>
          <w:rtl w:val="0"/>
        </w:rPr>
        <w:t xml:space="preserve"> </w:t>
      </w:r>
      <w:r w:rsidDel="00000000" w:rsidR="00000000" w:rsidRPr="00000000">
        <w:rPr>
          <w:b w:val="1"/>
          <w:color w:val="ff0000"/>
          <w:sz w:val="21"/>
          <w:szCs w:val="21"/>
          <w:rtl w:val="0"/>
        </w:rPr>
        <w:t xml:space="preserve">The extent to which participants use the new concepts and skills</w:t>
      </w:r>
    </w:p>
    <w:p w:rsidR="00000000" w:rsidDel="00000000" w:rsidP="00000000" w:rsidRDefault="00000000" w:rsidRPr="00000000" w14:paraId="00000033">
      <w:pPr>
        <w:pBdr>
          <w:top w:color="auto" w:space="0" w:sz="0" w:val="none"/>
          <w:bottom w:color="auto" w:space="0" w:sz="0" w:val="none"/>
          <w:right w:color="auto" w:space="0" w:sz="0" w:val="none"/>
          <w:between w:color="auto" w:space="0" w:sz="0" w:val="none"/>
        </w:pBdr>
        <w:shd w:fill="ffffff" w:val="clear"/>
        <w:spacing w:before="240" w:line="384.0000000000000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Analysis of information on participants’ use of new knowledge and skills is vital for both formative and summative evaluations. Formatively, it can be used to facilitate better and higher quality implementation of new and more effective practices. Such information is particularly helpful in diagnosing implementation problems and then prescribing corrective measures to improve results. Summatively, information on participants’ use of new knowledge and skills helps document implementation efforts. Analysis of this information provides evidence on current levels of use and can help restructure future programs and activities to facilitate better and more consistent implementation. Furthermore, it is crucial in explaining evaluation results. As we described earlier, the lack of significant improvement in student outcomes often can be traced to poor, irregular, or inappropriate implementation efforts.</w:t>
      </w:r>
    </w:p>
    <w:p w:rsidR="00000000" w:rsidDel="00000000" w:rsidP="00000000" w:rsidRDefault="00000000" w:rsidRPr="00000000" w14:paraId="00000034">
      <w:pPr>
        <w:pBdr>
          <w:top w:color="auto" w:space="0" w:sz="0" w:val="none"/>
          <w:bottom w:color="auto" w:space="0" w:sz="0" w:val="none"/>
          <w:right w:color="auto" w:space="0" w:sz="0" w:val="none"/>
          <w:between w:color="auto" w:space="0" w:sz="0" w:val="none"/>
        </w:pBdr>
        <w:shd w:fill="ffffff" w:val="clear"/>
        <w:spacing w:line="384.00000000000006" w:lineRule="auto"/>
        <w:ind w:left="720" w:firstLine="0"/>
        <w:rPr>
          <w:rFonts w:ascii="Roboto" w:cs="Roboto" w:eastAsia="Roboto" w:hAnsi="Roboto"/>
          <w:b w:val="1"/>
          <w:color w:val="ff0000"/>
          <w:sz w:val="21"/>
          <w:szCs w:val="21"/>
        </w:rPr>
      </w:pPr>
      <w:r w:rsidDel="00000000" w:rsidR="00000000" w:rsidRPr="00000000">
        <w:rPr>
          <w:rtl w:val="0"/>
        </w:rPr>
      </w:r>
    </w:p>
    <w:p w:rsidR="00000000" w:rsidDel="00000000" w:rsidP="00000000" w:rsidRDefault="00000000" w:rsidRPr="00000000" w14:paraId="00000035">
      <w:pPr>
        <w:pBdr>
          <w:top w:color="auto" w:space="0" w:sz="0" w:val="none"/>
          <w:bottom w:color="auto" w:space="0" w:sz="0" w:val="none"/>
          <w:right w:color="auto" w:space="0" w:sz="0" w:val="none"/>
          <w:between w:color="auto" w:space="0" w:sz="0" w:val="none"/>
        </w:pBdr>
        <w:shd w:fill="ffffff" w:val="clear"/>
        <w:spacing w:line="384.00000000000006" w:lineRule="auto"/>
        <w:ind w:left="720" w:firstLine="0"/>
        <w:rPr>
          <w:b w:val="1"/>
          <w:color w:val="ff0000"/>
          <w:sz w:val="21"/>
          <w:szCs w:val="21"/>
        </w:rPr>
      </w:pPr>
      <w:r w:rsidDel="00000000" w:rsidR="00000000" w:rsidRPr="00000000">
        <w:rPr>
          <w:rtl w:val="0"/>
        </w:rPr>
      </w:r>
    </w:p>
    <w:p w:rsidR="00000000" w:rsidDel="00000000" w:rsidP="00000000" w:rsidRDefault="00000000" w:rsidRPr="00000000" w14:paraId="00000036">
      <w:pPr>
        <w:pBdr>
          <w:top w:color="auto" w:space="0" w:sz="0" w:val="none"/>
          <w:bottom w:color="auto" w:space="0" w:sz="0" w:val="none"/>
          <w:right w:color="auto" w:space="0" w:sz="0" w:val="none"/>
          <w:between w:color="auto" w:space="0" w:sz="0" w:val="none"/>
        </w:pBdr>
        <w:shd w:fill="ffffff" w:val="clear"/>
        <w:spacing w:line="384.00000000000006" w:lineRule="auto"/>
        <w:ind w:left="0" w:firstLine="0"/>
        <w:rPr>
          <w:b w:val="1"/>
          <w:color w:val="ff0000"/>
          <w:sz w:val="21"/>
          <w:szCs w:val="21"/>
        </w:rPr>
      </w:pPr>
      <w:r w:rsidDel="00000000" w:rsidR="00000000" w:rsidRPr="00000000">
        <w:rPr>
          <w:rtl w:val="0"/>
        </w:rPr>
      </w:r>
    </w:p>
    <w:p w:rsidR="00000000" w:rsidDel="00000000" w:rsidP="00000000" w:rsidRDefault="00000000" w:rsidRPr="00000000" w14:paraId="00000037">
      <w:pPr>
        <w:pBdr>
          <w:top w:color="auto" w:space="0" w:sz="0" w:val="none"/>
          <w:bottom w:color="auto" w:space="0" w:sz="0" w:val="none"/>
          <w:right w:color="auto" w:space="0" w:sz="0" w:val="none"/>
          <w:between w:color="auto" w:space="0" w:sz="0" w:val="none"/>
        </w:pBdr>
        <w:shd w:fill="ffffff" w:val="clear"/>
        <w:spacing w:line="384.00000000000006" w:lineRule="auto"/>
        <w:ind w:left="720" w:firstLine="0"/>
        <w:rPr>
          <w:b w:val="1"/>
          <w:color w:val="ff0000"/>
          <w:sz w:val="21"/>
          <w:szCs w:val="21"/>
        </w:rPr>
      </w:pPr>
      <w:r w:rsidDel="00000000" w:rsidR="00000000" w:rsidRPr="00000000">
        <w:rPr>
          <w:rtl w:val="0"/>
        </w:rPr>
      </w:r>
    </w:p>
    <w:p w:rsidR="00000000" w:rsidDel="00000000" w:rsidP="00000000" w:rsidRDefault="00000000" w:rsidRPr="00000000" w14:paraId="00000038">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ff0000"/>
        </w:rPr>
      </w:pPr>
      <w:r w:rsidDel="00000000" w:rsidR="00000000" w:rsidRPr="00000000">
        <w:rPr>
          <w:b w:val="1"/>
          <w:color w:val="ff0000"/>
          <w:sz w:val="21"/>
          <w:szCs w:val="21"/>
          <w:u w:val="single"/>
          <w:rtl w:val="0"/>
        </w:rPr>
        <w:t xml:space="preserve">(chapter 3) Effect on student learning</w:t>
      </w:r>
      <w:r w:rsidDel="00000000" w:rsidR="00000000" w:rsidRPr="00000000">
        <w:rPr>
          <w:b w:val="1"/>
          <w:sz w:val="21"/>
          <w:szCs w:val="21"/>
          <w:u w:val="single"/>
          <w:rtl w:val="0"/>
        </w:rPr>
        <w:t xml:space="preserve"> </w:t>
      </w:r>
      <w:r w:rsidDel="00000000" w:rsidR="00000000" w:rsidRPr="00000000">
        <w:rPr>
          <w:b w:val="1"/>
          <w:sz w:val="21"/>
          <w:szCs w:val="21"/>
          <w:rtl w:val="0"/>
        </w:rPr>
        <w:t xml:space="preserve"> Equally important is consideration of possible unintended effects. Viewing professional development systemically requires that we look beyond intended learning goals to potential influences on a broad range of student learning outcomes. Unintended effects can be either positive or negative. In addition to enhancing students’ academic knowledge and skills, for example, the new practices that educators employ may help students become more self-reflective and develop better learning-to-learn skills. They might also encourage students to engage more frequently in learning activities outside of school, or to become more active in community service. On the other hand, the new practices may increase frustration among certain groups of students or heighten students’ anxiety about their performance in learning environments. Although it is difficult to say in advance precisely what cognitive, affective, and psychomotor outcomes will be most relevant in an evaluation, a systemic view that considers a broad range of possibilities is always best.How will the Information be Used?</w:t>
      </w:r>
    </w:p>
    <w:p w:rsidR="00000000" w:rsidDel="00000000" w:rsidP="00000000" w:rsidRDefault="00000000" w:rsidRPr="00000000" w14:paraId="00000039">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ff0000"/>
          <w:sz w:val="21"/>
          <w:szCs w:val="21"/>
        </w:rPr>
      </w:pPr>
      <w:r w:rsidDel="00000000" w:rsidR="00000000" w:rsidRPr="00000000">
        <w:rPr>
          <w:rtl w:val="0"/>
        </w:rPr>
      </w:r>
    </w:p>
    <w:p w:rsidR="00000000" w:rsidDel="00000000" w:rsidP="00000000" w:rsidRDefault="00000000" w:rsidRPr="00000000" w14:paraId="0000003A">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rtl w:val="0"/>
        </w:rPr>
      </w:r>
    </w:p>
    <w:p w:rsidR="00000000" w:rsidDel="00000000" w:rsidP="00000000" w:rsidRDefault="00000000" w:rsidRPr="00000000" w14:paraId="0000003B">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262626"/>
          <w:sz w:val="21"/>
          <w:szCs w:val="21"/>
          <w:u w:val="none"/>
        </w:rPr>
      </w:pPr>
      <w:r w:rsidDel="00000000" w:rsidR="00000000" w:rsidRPr="00000000">
        <w:rPr>
          <w:rtl w:val="0"/>
        </w:rPr>
      </w:r>
    </w:p>
    <w:p w:rsidR="00000000" w:rsidDel="00000000" w:rsidP="00000000" w:rsidRDefault="00000000" w:rsidRPr="00000000" w14:paraId="0000003C">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ff0000"/>
          <w:sz w:val="21"/>
          <w:szCs w:val="21"/>
          <w:u w:val="none"/>
        </w:rPr>
      </w:pPr>
      <w:r w:rsidDel="00000000" w:rsidR="00000000" w:rsidRPr="00000000">
        <w:rPr>
          <w:rtl w:val="0"/>
        </w:rPr>
      </w:r>
    </w:p>
    <w:p w:rsidR="00000000" w:rsidDel="00000000" w:rsidP="00000000" w:rsidRDefault="00000000" w:rsidRPr="00000000" w14:paraId="0000003D">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ff0000"/>
          <w:sz w:val="21"/>
          <w:szCs w:val="21"/>
          <w:u w:val="none"/>
        </w:rPr>
      </w:pPr>
      <w:r w:rsidDel="00000000" w:rsidR="00000000" w:rsidRPr="00000000">
        <w:rPr>
          <w:rtl w:val="0"/>
        </w:rPr>
      </w:r>
    </w:p>
    <w:p w:rsidR="00000000" w:rsidDel="00000000" w:rsidP="00000000" w:rsidRDefault="00000000" w:rsidRPr="00000000" w14:paraId="0000003E">
      <w:pPr>
        <w:numPr>
          <w:ilvl w:val="0"/>
          <w:numId w:val="2"/>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b w:val="1"/>
          <w:color w:val="ff0000"/>
          <w:sz w:val="21"/>
          <w:szCs w:val="21"/>
          <w:u w:val="none"/>
        </w:rPr>
      </w:pPr>
      <w:r w:rsidDel="00000000" w:rsidR="00000000" w:rsidRPr="00000000">
        <w:rPr>
          <w:rtl w:val="0"/>
        </w:rPr>
      </w:r>
    </w:p>
    <w:p w:rsidR="00000000" w:rsidDel="00000000" w:rsidP="00000000" w:rsidRDefault="00000000" w:rsidRPr="00000000" w14:paraId="0000003F">
      <w:pPr>
        <w:ind w:left="720" w:firstLine="0"/>
        <w:jc w:val="both"/>
        <w:rPr>
          <w:b w:val="1"/>
        </w:rPr>
      </w:pPr>
      <w:r w:rsidDel="00000000" w:rsidR="00000000" w:rsidRPr="00000000">
        <w:rPr>
          <w:rtl w:val="0"/>
        </w:rPr>
      </w:r>
    </w:p>
    <w:p w:rsidR="00000000" w:rsidDel="00000000" w:rsidP="00000000" w:rsidRDefault="00000000" w:rsidRPr="00000000" w14:paraId="00000040">
      <w:pPr>
        <w:ind w:left="720" w:firstLine="0"/>
        <w:jc w:val="both"/>
        <w:rPr>
          <w:b w:val="1"/>
        </w:rPr>
      </w:pPr>
      <w:r w:rsidDel="00000000" w:rsidR="00000000" w:rsidRPr="00000000">
        <w:rPr>
          <w:rtl w:val="0"/>
        </w:rPr>
      </w:r>
    </w:p>
    <w:p w:rsidR="00000000" w:rsidDel="00000000" w:rsidP="00000000" w:rsidRDefault="00000000" w:rsidRPr="00000000" w14:paraId="00000041">
      <w:pPr>
        <w:ind w:left="720" w:firstLine="0"/>
        <w:jc w:val="both"/>
        <w:rPr>
          <w:b w:val="1"/>
        </w:rPr>
      </w:pPr>
      <w:r w:rsidDel="00000000" w:rsidR="00000000" w:rsidRPr="00000000">
        <w:rPr>
          <w:rtl w:val="0"/>
        </w:rPr>
      </w:r>
    </w:p>
    <w:p w:rsidR="00000000" w:rsidDel="00000000" w:rsidP="00000000" w:rsidRDefault="00000000" w:rsidRPr="00000000" w14:paraId="00000042">
      <w:pPr>
        <w:ind w:left="720" w:firstLine="0"/>
        <w:jc w:val="both"/>
        <w:rPr>
          <w:b w:val="1"/>
        </w:rPr>
      </w:pPr>
      <w:r w:rsidDel="00000000" w:rsidR="00000000" w:rsidRPr="00000000">
        <w:rPr>
          <w:rtl w:val="0"/>
        </w:rPr>
      </w:r>
    </w:p>
    <w:p w:rsidR="00000000" w:rsidDel="00000000" w:rsidP="00000000" w:rsidRDefault="00000000" w:rsidRPr="00000000" w14:paraId="00000043">
      <w:pPr>
        <w:ind w:left="720" w:firstLine="0"/>
        <w:jc w:val="both"/>
        <w:rPr>
          <w:b w:val="1"/>
        </w:rPr>
      </w:pPr>
      <w:r w:rsidDel="00000000" w:rsidR="00000000" w:rsidRPr="00000000">
        <w:rPr>
          <w:rtl w:val="0"/>
        </w:rPr>
      </w:r>
    </w:p>
    <w:p w:rsidR="00000000" w:rsidDel="00000000" w:rsidP="00000000" w:rsidRDefault="00000000" w:rsidRPr="00000000" w14:paraId="00000044">
      <w:pPr>
        <w:ind w:left="720" w:firstLine="0"/>
        <w:jc w:val="both"/>
        <w:rPr>
          <w:b w:val="1"/>
        </w:rPr>
      </w:pPr>
      <w:r w:rsidDel="00000000" w:rsidR="00000000" w:rsidRPr="00000000">
        <w:rPr>
          <w:b w:val="1"/>
          <w:rtl w:val="0"/>
        </w:rPr>
        <w:t xml:space="preserve">References</w:t>
      </w:r>
    </w:p>
    <w:p w:rsidR="00000000" w:rsidDel="00000000" w:rsidP="00000000" w:rsidRDefault="00000000" w:rsidRPr="00000000" w14:paraId="00000045">
      <w:pPr>
        <w:ind w:left="720" w:firstLine="0"/>
        <w:jc w:val="both"/>
        <w:rPr>
          <w:b w:val="1"/>
        </w:rPr>
      </w:pPr>
      <w:r w:rsidDel="00000000" w:rsidR="00000000" w:rsidRPr="00000000">
        <w:rPr>
          <w:b w:val="1"/>
          <w:rtl w:val="0"/>
        </w:rPr>
        <w:t xml:space="preserve">Joyce B., Wolf J., &amp; Calhoun E. (1993). The self-renewing school. Alexandria, VA: Association for Supervision and Curriculum Development</w:t>
      </w:r>
    </w:p>
    <w:p w:rsidR="00000000" w:rsidDel="00000000" w:rsidP="00000000" w:rsidRDefault="00000000" w:rsidRPr="00000000" w14:paraId="00000046">
      <w:pPr>
        <w:ind w:left="720" w:firstLine="0"/>
        <w:jc w:val="both"/>
        <w:rPr>
          <w:b w:val="1"/>
        </w:rPr>
      </w:pPr>
      <w:r w:rsidDel="00000000" w:rsidR="00000000" w:rsidRPr="00000000">
        <w:rPr>
          <w:rtl w:val="0"/>
        </w:rPr>
      </w:r>
    </w:p>
    <w:p w:rsidR="00000000" w:rsidDel="00000000" w:rsidP="00000000" w:rsidRDefault="00000000" w:rsidRPr="00000000" w14:paraId="00000047">
      <w:pPr>
        <w:ind w:left="720" w:firstLine="0"/>
        <w:jc w:val="both"/>
        <w:rPr>
          <w:b w:val="1"/>
        </w:rPr>
      </w:pPr>
      <w:r w:rsidDel="00000000" w:rsidR="00000000" w:rsidRPr="00000000">
        <w:rPr>
          <w:b w:val="1"/>
          <w:rtl w:val="0"/>
        </w:rPr>
        <w:t xml:space="preserve">Fullan M. G. (1993). Change forces: Probing the depths of educational reform. Bristol, PA: Falmer.Brown A. L. (1994). The advancement of learning. Educational Researcher, 23(8), 4-12.</w:t>
      </w:r>
    </w:p>
    <w:p w:rsidR="00000000" w:rsidDel="00000000" w:rsidP="00000000" w:rsidRDefault="00000000" w:rsidRPr="00000000" w14:paraId="00000048">
      <w:pPr>
        <w:ind w:left="720" w:firstLine="0"/>
        <w:jc w:val="both"/>
        <w:rPr>
          <w:b w:val="1"/>
        </w:rPr>
      </w:pPr>
      <w:r w:rsidDel="00000000" w:rsidR="00000000" w:rsidRPr="00000000">
        <w:rPr>
          <w:rtl w:val="0"/>
        </w:rPr>
      </w:r>
    </w:p>
    <w:p w:rsidR="00000000" w:rsidDel="00000000" w:rsidP="00000000" w:rsidRDefault="00000000" w:rsidRPr="00000000" w14:paraId="00000049">
      <w:pPr>
        <w:ind w:left="720" w:firstLine="0"/>
        <w:jc w:val="both"/>
        <w:rPr>
          <w:b w:val="1"/>
        </w:rPr>
      </w:pPr>
      <w:r w:rsidDel="00000000" w:rsidR="00000000" w:rsidRPr="00000000">
        <w:rPr>
          <w:b w:val="1"/>
          <w:rtl w:val="0"/>
        </w:rPr>
        <w:t xml:space="preserve">Deal T. E., &amp; Peterson K. D. (1994). The leadership paradox: Balancing logic and artistry in schools. San Francisco: Jossey-Bass.</w:t>
      </w:r>
    </w:p>
    <w:p w:rsidR="00000000" w:rsidDel="00000000" w:rsidP="00000000" w:rsidRDefault="00000000" w:rsidRPr="00000000" w14:paraId="0000004A">
      <w:pPr>
        <w:ind w:left="720" w:firstLine="0"/>
        <w:jc w:val="both"/>
        <w:rPr>
          <w:b w:val="1"/>
        </w:rPr>
      </w:pPr>
      <w:r w:rsidDel="00000000" w:rsidR="00000000" w:rsidRPr="00000000">
        <w:rPr>
          <w:rtl w:val="0"/>
        </w:rPr>
      </w:r>
    </w:p>
    <w:p w:rsidR="00000000" w:rsidDel="00000000" w:rsidP="00000000" w:rsidRDefault="00000000" w:rsidRPr="00000000" w14:paraId="0000004B">
      <w:pPr>
        <w:ind w:left="720" w:firstLine="0"/>
        <w:jc w:val="both"/>
        <w:rPr>
          <w:b w:val="1"/>
        </w:rPr>
      </w:pPr>
      <w:r w:rsidDel="00000000" w:rsidR="00000000" w:rsidRPr="00000000">
        <w:rPr>
          <w:b w:val="1"/>
          <w:rtl w:val="0"/>
        </w:rPr>
        <w:t xml:space="preserve">Brown A. L. (1994). The advancement of learning. Educational Researcher, 23(8), 4-12.</w:t>
      </w:r>
    </w:p>
    <w:p w:rsidR="00000000" w:rsidDel="00000000" w:rsidP="00000000" w:rsidRDefault="00000000" w:rsidRPr="00000000" w14:paraId="0000004C">
      <w:pPr>
        <w:ind w:left="720" w:firstLine="0"/>
        <w:jc w:val="both"/>
        <w:rPr>
          <w:b w:val="1"/>
        </w:rPr>
      </w:pPr>
      <w:r w:rsidDel="00000000" w:rsidR="00000000" w:rsidRPr="00000000">
        <w:rPr>
          <w:rtl w:val="0"/>
        </w:rPr>
      </w:r>
    </w:p>
    <w:p w:rsidR="00000000" w:rsidDel="00000000" w:rsidP="00000000" w:rsidRDefault="00000000" w:rsidRPr="00000000" w14:paraId="0000004D">
      <w:pPr>
        <w:ind w:left="720" w:firstLine="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Guskey T. R. (1997a, April). Evaluating staff development begins by identifying its purpose. The Developer, p. 3.</w:t>
      </w:r>
      <w:r w:rsidDel="00000000" w:rsidR="00000000" w:rsidRPr="00000000">
        <w:br w:type="page"/>
      </w:r>
      <w:r w:rsidDel="00000000" w:rsidR="00000000" w:rsidRPr="00000000">
        <w:rPr>
          <w:rtl w:val="0"/>
        </w:rPr>
      </w:r>
    </w:p>
    <w:p w:rsidR="00000000" w:rsidDel="00000000" w:rsidP="00000000" w:rsidRDefault="00000000" w:rsidRPr="00000000" w14:paraId="0000004E">
      <w:pPr>
        <w:pBdr>
          <w:left w:color="auto" w:space="0" w:sz="0" w:val="none"/>
        </w:pBdr>
        <w:shd w:fill="ffffff" w:val="clear"/>
        <w:spacing w:after="600" w:lineRule="auto"/>
        <w:ind w:left="22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McLaughlin M. W., &amp; Marsh D. D. (1978). Staff development and school change. Teachers College Record, 80(1), 70-94.</w:t>
      </w:r>
    </w:p>
    <w:p w:rsidR="00000000" w:rsidDel="00000000" w:rsidP="00000000" w:rsidRDefault="00000000" w:rsidRPr="00000000" w14:paraId="0000004F">
      <w:pPr>
        <w:ind w:left="720" w:firstLine="0"/>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0">
      <w:pPr>
        <w:ind w:left="720" w:firstLine="0"/>
        <w:jc w:val="both"/>
        <w:rPr>
          <w:rFonts w:ascii="Times New Roman" w:cs="Times New Roman" w:eastAsia="Times New Roman" w:hAnsi="Times New Roman"/>
          <w:b w:val="1"/>
          <w:sz w:val="24"/>
          <w:szCs w:val="24"/>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62626"/>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62626"/>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